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FFFFFF"/>
          <w:left w:val="single" w:sz="6" w:space="0" w:color="686868"/>
          <w:right w:val="single" w:sz="6" w:space="0" w:color="68686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56"/>
        <w:gridCol w:w="1632"/>
        <w:gridCol w:w="5059"/>
        <w:gridCol w:w="2328"/>
        <w:gridCol w:w="36"/>
      </w:tblGrid>
      <w:tr w:rsidR="00783DE1" w:rsidRPr="00783DE1" w:rsidTr="00783DE1">
        <w:trPr>
          <w:gridAfter w:val="1"/>
        </w:trPr>
        <w:tc>
          <w:tcPr>
            <w:tcW w:w="13617" w:type="dxa"/>
            <w:gridSpan w:val="4"/>
            <w:tcBorders>
              <w:bottom w:val="dotted" w:sz="6" w:space="0" w:color="CCCCCC"/>
            </w:tcBorders>
            <w:shd w:val="clear" w:color="auto" w:fill="999999"/>
            <w:noWrap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333333"/>
              </w:rPr>
              <w:t>Liderlik (Eğitim Yönetimi)</w:t>
            </w:r>
          </w:p>
        </w:tc>
      </w:tr>
      <w:tr w:rsidR="00783DE1" w:rsidRPr="00783DE1" w:rsidTr="00783DE1">
        <w:trPr>
          <w:gridAfter w:val="1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Alan/zümrenin diğer alan ve zümrelerle etkili bir iletişim kurması nasıl sağlanıyor?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hyperlink r:id="rId4" w:anchor="928900" w:history="1">
              <w:r w:rsidRPr="00783DE1">
                <w:rPr>
                  <w:rFonts w:ascii="Verdana" w:eastAsia="Times New Roman" w:hAnsi="Verdana" w:cs="Times New Roman"/>
                  <w:strike/>
                  <w:color w:val="666666"/>
                  <w:sz w:val="18"/>
                  <w:u w:val="single"/>
                </w:rPr>
                <w:t xml:space="preserve">Zümre Öğretmenleri arasında dayanışma </w:t>
              </w:r>
              <w:proofErr w:type="spellStart"/>
              <w:r w:rsidRPr="00783DE1">
                <w:rPr>
                  <w:rFonts w:ascii="Verdana" w:eastAsia="Times New Roman" w:hAnsi="Verdana" w:cs="Times New Roman"/>
                  <w:strike/>
                  <w:color w:val="666666"/>
                  <w:sz w:val="18"/>
                  <w:u w:val="single"/>
                </w:rPr>
                <w:t>yemeğ</w:t>
              </w:r>
              <w:proofErr w:type="spellEnd"/>
            </w:hyperlink>
            <w:r w:rsidRPr="00783DE1">
              <w:rPr>
                <w:rFonts w:ascii="Verdana" w:eastAsia="Times New Roman" w:hAnsi="Verdana" w:cs="Times New Roman"/>
                <w:color w:val="333333"/>
                <w:sz w:val="18"/>
                <w:szCs w:val="17"/>
              </w:rPr>
              <w:t>... (1 Adet)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Zümremiz diğer alan ve zümrelerle fazlasıyla etkili bir iletişim </w:t>
            </w:r>
            <w:proofErr w:type="gram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içindedir.Bunu</w:t>
            </w:r>
            <w:proofErr w:type="gram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ortak </w:t>
            </w:r>
            <w:proofErr w:type="spell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whatsapp</w:t>
            </w:r>
            <w:proofErr w:type="spell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grubumuzda çok iyi bir şekilde yapıyoruz.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*Bilgilendirme toplantıları *iletişim kanalları(mesajlar)</w:t>
            </w:r>
          </w:p>
        </w:tc>
      </w:tr>
      <w:tr w:rsidR="00783DE1" w:rsidRPr="00783DE1" w:rsidTr="00783DE1"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tbl>
            <w:tblPr>
              <w:tblW w:w="4750" w:type="pct"/>
              <w:jc w:val="center"/>
              <w:tblBorders>
                <w:top w:val="single" w:sz="12" w:space="0" w:color="FFFFFF"/>
                <w:left w:val="single" w:sz="6" w:space="0" w:color="686868"/>
                <w:right w:val="single" w:sz="6" w:space="0" w:color="68686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13"/>
              <w:gridCol w:w="1597"/>
              <w:gridCol w:w="2135"/>
              <w:gridCol w:w="1792"/>
              <w:gridCol w:w="3024"/>
              <w:gridCol w:w="3706"/>
            </w:tblGrid>
            <w:tr w:rsidR="00783DE1" w:rsidRPr="00783DE1" w:rsidTr="00783DE1">
              <w:trPr>
                <w:tblHeader/>
                <w:jc w:val="center"/>
              </w:trPr>
              <w:tc>
                <w:tcPr>
                  <w:tcW w:w="1910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Geliştirilecek Alan</w:t>
                  </w:r>
                </w:p>
              </w:tc>
              <w:tc>
                <w:tcPr>
                  <w:tcW w:w="1127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Faaliyetler</w:t>
                  </w:r>
                </w:p>
              </w:tc>
              <w:tc>
                <w:tcPr>
                  <w:tcW w:w="2035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Faaliyet Sorumlusu</w:t>
                  </w:r>
                </w:p>
              </w:tc>
              <w:tc>
                <w:tcPr>
                  <w:tcW w:w="1737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Başlangıç / Bitiş</w:t>
                  </w:r>
                </w:p>
              </w:tc>
              <w:tc>
                <w:tcPr>
                  <w:tcW w:w="2144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Gerekli Kaynaklar</w:t>
                  </w:r>
                </w:p>
              </w:tc>
              <w:tc>
                <w:tcPr>
                  <w:tcW w:w="3412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Faaliyetlerin Gözden Geçirilmesi</w:t>
                  </w:r>
                </w:p>
              </w:tc>
            </w:tr>
            <w:tr w:rsidR="00783DE1" w:rsidRPr="00783DE1" w:rsidTr="00783DE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6"/>
                    </w:rPr>
                    <w:t>1.</w:t>
                  </w: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 Zümre Öğretmenleri arasında dayanışma yemeğinin tertiplenmesi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Zümre Öğretmenleri arasında dayanışma yemeği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Gülşen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YILDIRIM,Şenay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BİRİNCİ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2018-10-23/2018-10-24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Servis aracının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ayarlanması,mekanın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ayarlanması,öğretmenlerin isim listesinin oluşturulması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Toplanma ve gidiş saatinin belirlenmesi ve faaliyetin gerçekleşmesi.</w:t>
                  </w:r>
                </w:p>
              </w:tc>
            </w:tr>
          </w:tbl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83DE1" w:rsidRPr="00783DE1" w:rsidTr="00783DE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Alan şefi/zümre başkanı; öğretmenlerin mesleki ve kişisel gelişimleri konusunda ne tür katkı sağlıyor?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-Belirtilmedi-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Zümre başkanımız alanımızla ilgili planlarımıza ve amaçlarımıza ulaşmamıza şartlar doğrultusunda destek sağlamaktadır.Alanımızla ilgili yenilikleri toplantı,mesaj ve zümremizin web sitesinde (www.</w:t>
            </w:r>
            <w:proofErr w:type="spell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kadrigultekin</w:t>
            </w:r>
            <w:proofErr w:type="spell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.com) duyurmaktadır.Yaratıcı fikirlerle bizleri yönlendirmekte.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*Bilgilendirme toplantıları *iletişim kanalları(mesajlar)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83DE1" w:rsidRPr="00783DE1" w:rsidTr="00783DE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Alan şefi/zümre başkanı; alan/zümreyle ilgili hedeflere ulaşma konusunda ne tür destekler sağlıyor?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-Belirtilmedi-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Zümre başkanımız gerek yıllık plan </w:t>
            </w:r>
            <w:proofErr w:type="gram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hazırlanmasında,gerek</w:t>
            </w:r>
            <w:proofErr w:type="gram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ortak sınavlar ve törenlerin hazırlanmasında ve zümre toplantısında branşımızla ilgili konularda gerekli destek ve bilgilerini paylaşıyor,yol gösteriyor. Görev dağılımını yapıp geri bildiriminde </w:t>
            </w:r>
            <w:proofErr w:type="gram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bulunuyor.Yaratıcı</w:t>
            </w:r>
            <w:proofErr w:type="gram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fikirlerle bizlere rehber oluyor.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*Yıllık planlar *Zümre toplantı tutanakları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83DE1" w:rsidRPr="00783DE1" w:rsidTr="00783DE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Okul yönetimi; donanım, </w:t>
            </w:r>
            <w:proofErr w:type="gramStart"/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motivasyon</w:t>
            </w:r>
            <w:proofErr w:type="gramEnd"/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, işbirliği, yetkilendirme, görevlendirme gibi konularda alan/zümreye ne tür destekler sağlıyor?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hyperlink r:id="rId5" w:anchor="928890" w:history="1">
              <w:r w:rsidRPr="00783DE1">
                <w:rPr>
                  <w:rFonts w:ascii="Verdana" w:eastAsia="Times New Roman" w:hAnsi="Verdana" w:cs="Times New Roman"/>
                  <w:strike/>
                  <w:color w:val="666666"/>
                  <w:sz w:val="17"/>
                  <w:u w:val="single"/>
                </w:rPr>
                <w:t xml:space="preserve">Okul İdaresinin Desteğiyle Kitap Fuarına </w:t>
              </w:r>
              <w:proofErr w:type="spellStart"/>
              <w:r w:rsidRPr="00783DE1">
                <w:rPr>
                  <w:rFonts w:ascii="Verdana" w:eastAsia="Times New Roman" w:hAnsi="Verdana" w:cs="Times New Roman"/>
                  <w:strike/>
                  <w:color w:val="666666"/>
                  <w:sz w:val="17"/>
                  <w:u w:val="single"/>
                </w:rPr>
                <w:t>Öğre</w:t>
              </w:r>
              <w:proofErr w:type="spellEnd"/>
            </w:hyperlink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... (1 Adet)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Okul yönetimi donanımsal olarak işbirliği ve etkilendirme konusunda yeterli desteği </w:t>
            </w:r>
            <w:proofErr w:type="gram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vermektedir.Duyuruları</w:t>
            </w:r>
            <w:proofErr w:type="gram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mesajlaşma sistemi ile hızlıca duyurmaktalar. Okul yönetiminin tüm zümrelerle iyi bir </w:t>
            </w:r>
            <w:proofErr w:type="spell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diyaloğu</w:t>
            </w:r>
            <w:proofErr w:type="spell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var.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*Bilgilendirme toplantıları *iletişim kanalları(mesajlar) *Görevlendirme yazıları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tbl>
            <w:tblPr>
              <w:tblW w:w="4750" w:type="pct"/>
              <w:jc w:val="center"/>
              <w:tblBorders>
                <w:top w:val="single" w:sz="12" w:space="0" w:color="FFFFFF"/>
                <w:left w:val="single" w:sz="6" w:space="0" w:color="686868"/>
                <w:right w:val="single" w:sz="6" w:space="0" w:color="68686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  <w:gridCol w:w="1249"/>
              <w:gridCol w:w="2395"/>
              <w:gridCol w:w="1818"/>
              <w:gridCol w:w="2519"/>
              <w:gridCol w:w="4151"/>
            </w:tblGrid>
            <w:tr w:rsidR="00783DE1" w:rsidRPr="00783DE1" w:rsidTr="00783DE1">
              <w:trPr>
                <w:tblHeader/>
                <w:jc w:val="center"/>
              </w:trPr>
              <w:tc>
                <w:tcPr>
                  <w:tcW w:w="1910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Geliştirilecek Alan</w:t>
                  </w:r>
                </w:p>
              </w:tc>
              <w:tc>
                <w:tcPr>
                  <w:tcW w:w="1127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Faaliyetler</w:t>
                  </w:r>
                </w:p>
              </w:tc>
              <w:tc>
                <w:tcPr>
                  <w:tcW w:w="2035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Faaliyet Sorumlusu</w:t>
                  </w:r>
                </w:p>
              </w:tc>
              <w:tc>
                <w:tcPr>
                  <w:tcW w:w="1737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Başlangıç / Bitiş</w:t>
                  </w:r>
                </w:p>
              </w:tc>
              <w:tc>
                <w:tcPr>
                  <w:tcW w:w="1878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Gerekli Kaynaklar</w:t>
                  </w:r>
                </w:p>
              </w:tc>
              <w:tc>
                <w:tcPr>
                  <w:tcW w:w="3412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Faaliyetlerin Gözden Geçirilmesi</w:t>
                  </w:r>
                </w:p>
              </w:tc>
            </w:tr>
            <w:tr w:rsidR="00783DE1" w:rsidRPr="00783DE1" w:rsidTr="00783DE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6"/>
                    </w:rPr>
                    <w:t>1.</w:t>
                  </w: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 Okul İdaresinin Desteğiyle Kitap Fuarına Öğrenci Götürme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Kitap Fuarına gitme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Mine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BİLEKLER,Nuran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ŞÖLENAY,Eylem ŞAHİN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2019-04-14/2019-04-25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Okul Servis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Aracı,öğrenci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izin dilekçeleri,gerekli izin evrakları.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Tarihin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belirlenmesi,öğrenci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listesi,evrakların düzenlenmesi ve faaliyetin gerçekleşmesi</w:t>
                  </w:r>
                </w:p>
              </w:tc>
            </w:tr>
          </w:tbl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783DE1" w:rsidRPr="00783DE1" w:rsidTr="00783DE1">
        <w:tc>
          <w:tcPr>
            <w:tcW w:w="13617" w:type="dxa"/>
            <w:gridSpan w:val="4"/>
            <w:tcBorders>
              <w:bottom w:val="dotted" w:sz="6" w:space="0" w:color="CCCCCC"/>
            </w:tcBorders>
            <w:shd w:val="clear" w:color="auto" w:fill="999999"/>
            <w:noWrap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333333"/>
              </w:rPr>
              <w:t>Strateji (Eğitim Faaliyetlerinin Planlanması)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Alan/zümre öğretmenleri; okulun stratejik planının hazırlanmasına ve alan/zümreye ilişkin hedeflerin gerçekleşmesine nasıl katkı sağlıyor?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hyperlink r:id="rId6" w:anchor="934574" w:history="1">
              <w:r w:rsidRPr="00783DE1">
                <w:rPr>
                  <w:rFonts w:ascii="Verdana" w:eastAsia="Times New Roman" w:hAnsi="Verdana" w:cs="Times New Roman"/>
                  <w:strike/>
                  <w:color w:val="666666"/>
                  <w:sz w:val="17"/>
                  <w:u w:val="single"/>
                </w:rPr>
                <w:t>Okul Kütüphanenin İyileştirilmesi</w:t>
              </w:r>
            </w:hyperlink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... (1 Adet)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proofErr w:type="gram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Öğrencilerimiz,velilerimiz</w:t>
            </w:r>
            <w:proofErr w:type="gram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ve diğer alan/zümreler ile sağlıklı bir iletişim kurup; kurum kültürünün gelişmesi ve iyileştirilmesi açısından düzenlenen sosyal kültürel her türlü faaliyetlere azami katılım sağlamaktayız.Bütün </w:t>
            </w: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lastRenderedPageBreak/>
              <w:t>enerjimiz bu yönde.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lastRenderedPageBreak/>
              <w:t>*2014-2019 Stratejik Plan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tbl>
            <w:tblPr>
              <w:tblW w:w="4750" w:type="pct"/>
              <w:jc w:val="center"/>
              <w:tblBorders>
                <w:top w:val="single" w:sz="12" w:space="0" w:color="FFFFFF"/>
                <w:left w:val="single" w:sz="6" w:space="0" w:color="686868"/>
                <w:right w:val="single" w:sz="6" w:space="0" w:color="68686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42"/>
              <w:gridCol w:w="1502"/>
              <w:gridCol w:w="2204"/>
              <w:gridCol w:w="1820"/>
              <w:gridCol w:w="2801"/>
              <w:gridCol w:w="4198"/>
            </w:tblGrid>
            <w:tr w:rsidR="00783DE1" w:rsidRPr="00783DE1" w:rsidTr="00783DE1">
              <w:trPr>
                <w:tblHeader/>
                <w:jc w:val="center"/>
              </w:trPr>
              <w:tc>
                <w:tcPr>
                  <w:tcW w:w="1910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lastRenderedPageBreak/>
                    <w:t>Geliştirilecek Alan</w:t>
                  </w:r>
                </w:p>
              </w:tc>
              <w:tc>
                <w:tcPr>
                  <w:tcW w:w="1127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Faaliyetler</w:t>
                  </w:r>
                </w:p>
              </w:tc>
              <w:tc>
                <w:tcPr>
                  <w:tcW w:w="2035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Faaliyet Sorumlusu</w:t>
                  </w:r>
                </w:p>
              </w:tc>
              <w:tc>
                <w:tcPr>
                  <w:tcW w:w="1737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Başlangıç / Bitiş</w:t>
                  </w:r>
                </w:p>
              </w:tc>
              <w:tc>
                <w:tcPr>
                  <w:tcW w:w="1878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Gerekli Kaynaklar</w:t>
                  </w:r>
                </w:p>
              </w:tc>
              <w:tc>
                <w:tcPr>
                  <w:tcW w:w="3412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Faaliyetlerin Gözden Geçirilmesi</w:t>
                  </w:r>
                </w:p>
              </w:tc>
            </w:tr>
            <w:tr w:rsidR="00783DE1" w:rsidRPr="00783DE1" w:rsidTr="00783DE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6"/>
                    </w:rPr>
                    <w:t>1.</w:t>
                  </w: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 Okul Kütüphanenin İyileştirilmesi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Kütüphanenin İyileştirilmesi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Şenay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BİRİNCİ,Şeyma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DALKIRAN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2018-10-01/2019-05-31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Bağış gelen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kitaplar,Duyuru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ve afişler,bilgisayar,akıllı tahta,kütüphane odası.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Zümre toplantısı Resmi yazışmalar Öğrencilere duyurulması Gelen kitapların incelenmesi</w:t>
                  </w:r>
                </w:p>
              </w:tc>
            </w:tr>
          </w:tbl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783DE1" w:rsidRPr="00783DE1" w:rsidTr="00783DE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Alan/zümreye ilişkin kısa ve orta vadeli hedefler nasıl belirleniyor?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hyperlink r:id="rId7" w:anchor="934561" w:history="1">
              <w:r w:rsidRPr="00783DE1">
                <w:rPr>
                  <w:rFonts w:ascii="Verdana" w:eastAsia="Times New Roman" w:hAnsi="Verdana" w:cs="Times New Roman"/>
                  <w:strike/>
                  <w:color w:val="666666"/>
                  <w:sz w:val="17"/>
                  <w:u w:val="single"/>
                </w:rPr>
                <w:t>Öğrencilerle Pano Çalışması Yapılması</w:t>
              </w:r>
            </w:hyperlink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... (3 Adet)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Öğrencilerimizin akademik başarısını artırmak için test ağırlıklı sınavlara ağırlık verilmeli ve </w:t>
            </w:r>
            <w:proofErr w:type="gram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kültürel,sosyal</w:t>
            </w:r>
            <w:proofErr w:type="gram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etkinlikler de ihmal edilmemelidir. Güzel konuşan ve düşünen bireyler yetiştirmek önceliklerimizdir.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*2017-2018 Zümre Öğretmenler Toplantıları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tbl>
            <w:tblPr>
              <w:tblW w:w="4750" w:type="pct"/>
              <w:jc w:val="center"/>
              <w:tblBorders>
                <w:top w:val="single" w:sz="12" w:space="0" w:color="FFFFFF"/>
                <w:left w:val="single" w:sz="6" w:space="0" w:color="686868"/>
                <w:right w:val="single" w:sz="6" w:space="0" w:color="68686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4"/>
              <w:gridCol w:w="1278"/>
              <w:gridCol w:w="2346"/>
              <w:gridCol w:w="1782"/>
              <w:gridCol w:w="2982"/>
              <w:gridCol w:w="4175"/>
            </w:tblGrid>
            <w:tr w:rsidR="00783DE1" w:rsidRPr="00783DE1" w:rsidTr="00783DE1">
              <w:trPr>
                <w:tblHeader/>
                <w:jc w:val="center"/>
              </w:trPr>
              <w:tc>
                <w:tcPr>
                  <w:tcW w:w="1910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Geliştirilecek Alan</w:t>
                  </w:r>
                </w:p>
              </w:tc>
              <w:tc>
                <w:tcPr>
                  <w:tcW w:w="1127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Faaliyetler</w:t>
                  </w:r>
                </w:p>
              </w:tc>
              <w:tc>
                <w:tcPr>
                  <w:tcW w:w="2035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Faaliyet Sorumlusu</w:t>
                  </w:r>
                </w:p>
              </w:tc>
              <w:tc>
                <w:tcPr>
                  <w:tcW w:w="1737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Başlangıç / Bitiş</w:t>
                  </w:r>
                </w:p>
              </w:tc>
              <w:tc>
                <w:tcPr>
                  <w:tcW w:w="1878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Gerekli Kaynaklar</w:t>
                  </w:r>
                </w:p>
              </w:tc>
              <w:tc>
                <w:tcPr>
                  <w:tcW w:w="3412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Faaliyetlerin Gözden Geçirilmesi</w:t>
                  </w:r>
                </w:p>
              </w:tc>
            </w:tr>
            <w:tr w:rsidR="00783DE1" w:rsidRPr="00783DE1" w:rsidTr="00783DE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6"/>
                    </w:rPr>
                    <w:t>1.</w:t>
                  </w: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 Öğrencilerle Pano Çalışması Yapılması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Pano Çalışması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Ceyda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ÖYKE,Sabriye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YALDIZ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2018-10-01/2019-05-31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Panoda yayınlanacak şair ve yazarların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tespiti.Yazı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inceleme komisyonu onayı.Çalışma yapacak öğrenci listesi.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Öğrencilerle toplantı Araştırma yapılması Afiş ve yazıların gözden geçirilmesi Faaliyetlerin gerçekleşmesi.</w:t>
                  </w:r>
                </w:p>
              </w:tc>
            </w:tr>
            <w:tr w:rsidR="00783DE1" w:rsidRPr="00783DE1" w:rsidTr="00783DE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6"/>
                    </w:rPr>
                    <w:t>2.</w:t>
                  </w: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 Öğrenci Şiir Kitabı Oluşturma Çalışmaları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Öğrenci Şiir Kitabı Oluşturma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Adem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ÖZTÜRK,Fuat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ÖZKAN,Sevgi PAŞAOĞLU,Suzan TUNA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2018-11-01/2019-05-30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Öğrencilerin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tespiti.Konu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tespiti.Çalışma mekanlarının saptanması.Matbaa çalışmaları.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Öğrencilerle ve öğretmenlerle toplantı yapılması Şiirlerin kontrol edilmesi ve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düzenlenmesi.Kitabın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baskıya verilmesi.</w:t>
                  </w:r>
                </w:p>
              </w:tc>
            </w:tr>
            <w:tr w:rsidR="00783DE1" w:rsidRPr="00783DE1" w:rsidTr="00783DE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6"/>
                    </w:rPr>
                    <w:t>3.</w:t>
                  </w: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 Öğrencilerle Tiyatro Çalışması Yapılması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Tiyatro Çalışması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Nesrin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ALKAN,Defne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Gürak</w:t>
                  </w:r>
                  <w:proofErr w:type="spell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SAYIN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2018-10-01/2019-05-31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Öğrencilerin </w:t>
                  </w:r>
                  <w:proofErr w:type="spellStart"/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tesspiti</w:t>
                  </w:r>
                  <w:proofErr w:type="spell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,eserin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tespiti,eser inceleme komisyonunun onayı,çalışmaların organize edilmesi,Kostüm ve dekorlar için idareyle görüşülmesi.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Mtin</w:t>
                  </w:r>
                  <w:proofErr w:type="spell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ve sahne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çalışmaları,salonun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ayarlanması,gerekli duyuruların yapılması ve afişlerin hazırlanması.Faaliyetin gerçekleşmesi.</w:t>
                  </w:r>
                </w:p>
              </w:tc>
            </w:tr>
          </w:tbl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783DE1" w:rsidRPr="00783DE1" w:rsidTr="00783DE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Okul içi/dışı gelişmeler (</w:t>
            </w:r>
            <w:proofErr w:type="spellStart"/>
            <w:r w:rsidRPr="00783DE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</w:rPr>
              <w:t>sektörel</w:t>
            </w:r>
            <w:proofErr w:type="spellEnd"/>
            <w:r w:rsidRPr="00783DE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</w:rPr>
              <w:t>, mevzuat vb.</w:t>
            </w: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) nasıl takip ediliyor? Bu gelişmelerin alan/zümreye ilişkin planlamalara, öğretmenlerin rol ve sorumluluklarına yansımaları nasıl oluyor?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-Belirtilmedi-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Eğitim mevzuatı konusunda okul idaresi yapılan öğretmenler kurul toplantılarında okul internet sitesinde ve zümre başkanları mesaj grubunda sürekli güncel mevzuat bilgilendirmesini yapmakta olup; </w:t>
            </w:r>
            <w:proofErr w:type="spell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sektörel</w:t>
            </w:r>
            <w:proofErr w:type="spell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gelişmeleri ise yıllık fuarlarda, koordinatör öğretmenlerimiz aracılığı ile sanayi işbirliği içerisinde öğrenmekteyiz.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*2017-2018 Eğitim- Öğretim yılı Öğretmenler Kurulu Toplantı Tutanağı.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83DE1" w:rsidRPr="00783DE1" w:rsidTr="00783DE1">
        <w:tc>
          <w:tcPr>
            <w:tcW w:w="13617" w:type="dxa"/>
            <w:gridSpan w:val="4"/>
            <w:tcBorders>
              <w:bottom w:val="dotted" w:sz="6" w:space="0" w:color="CCCCCC"/>
            </w:tcBorders>
            <w:shd w:val="clear" w:color="auto" w:fill="999999"/>
            <w:noWrap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333333"/>
              </w:rPr>
              <w:t>Personel Politikası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Alan/zümre öğretmenlerinin sürekli mesleki ve kişisel gelişimi nasıl sağlanıyor?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-Belirtilmedi-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Zümredeki tüm çalışma arkadaşlarımız kendi meslekleri hakkındaki bilgi, beceri ve kabiliyetlerini çeşitli bilgi ve iletişim kanallarını kullanarak daha da üst seviyelere çıkarmak çabası </w:t>
            </w:r>
            <w:proofErr w:type="gram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içindeler.Teknolojiyi</w:t>
            </w:r>
            <w:proofErr w:type="gram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en üst düzeyde kullanmaktadır.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*Bilgilendirme toplantıları *iletişim kanalları(mesajlar) *</w:t>
            </w:r>
            <w:proofErr w:type="spell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Hizmetiçi</w:t>
            </w:r>
            <w:proofErr w:type="spell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Eğitim ve seminerler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83DE1" w:rsidRPr="00783DE1" w:rsidTr="00783DE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Alan/zümre, kurum kültürünün oluşturulmasına ve geliştirilmesine nasıl destek sağlıyor?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-Belirtilmedi-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Zümremiz, kurum kültürünün tam olarak işleyebilmesi için, tüm çalışanları tarafından benimsenen değerleri </w:t>
            </w: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lastRenderedPageBreak/>
              <w:t>izleyerek, belirlenen amaçlar ve hedeflere yönelik iş ve işlemlerin gerçekleştirilmesi için tüm enerjileriyle çaba harcamaktadır.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lastRenderedPageBreak/>
              <w:t>*2017-2018 Zümre Öğretmenler Toplantıları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83DE1" w:rsidRPr="00783DE1" w:rsidTr="00783DE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Alan/zümredeki iyi uygulamalar iç ve dış paydaşlarla nasıl paylaşılıyor?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-Belirtilmedi-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Alan ve zümreler arasında çok iyi bir çalışma uyumu vardır; bu da okulun kurum kültürünün iyi olmasından kaynaklanmaktadır.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*2017-2018 Eğitim- Öğretim yılı Öğretmenler Kurulu Toplantı Tutanağı.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83DE1" w:rsidRPr="00783DE1" w:rsidTr="00783DE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Alan/zümre öğretmenleri arasında işbirliği ve dayanışma kültürü nasıl sağlanıyor?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-Belirtilmedi-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Zümremizde öğretmenler arasında </w:t>
            </w:r>
            <w:proofErr w:type="gram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iletişim,işbirliği</w:t>
            </w:r>
            <w:proofErr w:type="gram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ve meslek etiği çerçevesinde dayanışma en iyi şekilde sürdürülmektedir. Zümremiz oldukça güzel bir uyum içinde faaliyetlerine devam </w:t>
            </w:r>
            <w:proofErr w:type="gram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etmektedir.Herkes</w:t>
            </w:r>
            <w:proofErr w:type="gram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işini zamanında yapar.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*2017-2018 Zümre Öğretmenler Toplantıları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83DE1" w:rsidRPr="00783DE1" w:rsidTr="00783DE1">
        <w:tc>
          <w:tcPr>
            <w:tcW w:w="13617" w:type="dxa"/>
            <w:gridSpan w:val="4"/>
            <w:tcBorders>
              <w:bottom w:val="dotted" w:sz="6" w:space="0" w:color="CCCCCC"/>
            </w:tcBorders>
            <w:shd w:val="clear" w:color="auto" w:fill="999999"/>
            <w:noWrap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333333"/>
              </w:rPr>
              <w:t>Kaynakların Kullanılması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Alan/zümrelerdeki kaynakların (</w:t>
            </w:r>
            <w:r w:rsidRPr="00783DE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</w:rPr>
              <w:t xml:space="preserve">binalar, derslik, atölye, </w:t>
            </w:r>
            <w:proofErr w:type="spellStart"/>
            <w:r w:rsidRPr="00783DE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</w:rPr>
              <w:t>laboratuvar</w:t>
            </w:r>
            <w:proofErr w:type="spellEnd"/>
            <w:r w:rsidRPr="00783DE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</w:rPr>
              <w:t>, malzeme, donanım vb</w:t>
            </w: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) etkili ve etkin kullanımı nasıl sağlanıyor? </w:t>
            </w: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br/>
              <w:t>Bu kaynaklardan öğrencilerin yeterli ve eşit düzeyde faydalanması nasıl sağlanıyor?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hyperlink r:id="rId8" w:anchor="958263" w:history="1">
              <w:r w:rsidRPr="00783DE1">
                <w:rPr>
                  <w:rFonts w:ascii="Verdana" w:eastAsia="Times New Roman" w:hAnsi="Verdana" w:cs="Times New Roman"/>
                  <w:strike/>
                  <w:color w:val="666666"/>
                  <w:sz w:val="17"/>
                  <w:u w:val="single"/>
                </w:rPr>
                <w:t>Öğrencilerle Müzikli Edebiyat Çalışması</w:t>
              </w:r>
            </w:hyperlink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... (2 Adet)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Okulumuzda </w:t>
            </w:r>
            <w:proofErr w:type="gram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binalar,derslikler</w:t>
            </w:r>
            <w:proofErr w:type="gram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,atölyeler,malzeme ve donanım etkili ve verimli olarak kullanılmaktadır.Kısıtlı olsa da kütüphanemiz,zümre odamız,etkileşimli tahtalarımızı etkin bir şekilde kullanmaktayız. Öğrencilerimiz bunlardan yeterince ve de eşit bir şekilde faydalanmaktadır.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*2017-2018 Zümre Öğretmenler Toplantıları *2017-2018 Eğitim- Öğretim yılı Öğretmenler Kurulu Toplantı Tutanağı.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tbl>
            <w:tblPr>
              <w:tblW w:w="4750" w:type="pct"/>
              <w:jc w:val="center"/>
              <w:tblBorders>
                <w:top w:val="single" w:sz="12" w:space="0" w:color="FFFFFF"/>
                <w:left w:val="single" w:sz="6" w:space="0" w:color="686868"/>
                <w:right w:val="single" w:sz="6" w:space="0" w:color="68686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70"/>
              <w:gridCol w:w="1179"/>
              <w:gridCol w:w="2411"/>
              <w:gridCol w:w="1775"/>
              <w:gridCol w:w="3031"/>
              <w:gridCol w:w="4101"/>
            </w:tblGrid>
            <w:tr w:rsidR="00783DE1" w:rsidRPr="00783DE1" w:rsidTr="00783DE1">
              <w:trPr>
                <w:tblHeader/>
                <w:jc w:val="center"/>
              </w:trPr>
              <w:tc>
                <w:tcPr>
                  <w:tcW w:w="1910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Geliştirilecek Alan</w:t>
                  </w:r>
                </w:p>
              </w:tc>
              <w:tc>
                <w:tcPr>
                  <w:tcW w:w="1127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Faaliyetler</w:t>
                  </w:r>
                </w:p>
              </w:tc>
              <w:tc>
                <w:tcPr>
                  <w:tcW w:w="2035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Faaliyet Sorumlusu</w:t>
                  </w:r>
                </w:p>
              </w:tc>
              <w:tc>
                <w:tcPr>
                  <w:tcW w:w="1737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Başlangıç / Bitiş</w:t>
                  </w:r>
                </w:p>
              </w:tc>
              <w:tc>
                <w:tcPr>
                  <w:tcW w:w="2097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Gerekli Kaynaklar</w:t>
                  </w:r>
                </w:p>
              </w:tc>
              <w:tc>
                <w:tcPr>
                  <w:tcW w:w="3412" w:type="dxa"/>
                  <w:tcBorders>
                    <w:bottom w:val="dotted" w:sz="6" w:space="0" w:color="CCCCCC"/>
                  </w:tcBorders>
                  <w:shd w:val="clear" w:color="auto" w:fill="333333"/>
                  <w:noWrap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6"/>
                      <w:szCs w:val="16"/>
                    </w:rPr>
                    <w:t>Faaliyetlerin Gözden Geçirilmesi</w:t>
                  </w:r>
                </w:p>
              </w:tc>
            </w:tr>
            <w:tr w:rsidR="00783DE1" w:rsidRPr="00783DE1" w:rsidTr="00783DE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6"/>
                    </w:rPr>
                    <w:t>1.</w:t>
                  </w: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 Öğrencilerle Müzikli Edebiyat Çalışması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Müzikli Edebiyat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Ülkücan</w:t>
                  </w:r>
                  <w:proofErr w:type="spell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ŞAHİNKAYA,Saadet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BOYRAZ,Yasemin DENİZ,Meryem TOPARLAK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2018-10-01/2019-05-31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Öğretmen ve öğrencilerle toplantı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yapılması,Şair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ve yazarların tespiti,müziklerin seçilmesi,inceleme komisyonunu onay yazısı.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Toplantı yapılması Çalışmalara başlanması Fiziki mekanların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saptanması.Faaliyetin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gerçekleşmesi.</w:t>
                  </w:r>
                </w:p>
              </w:tc>
            </w:tr>
            <w:tr w:rsidR="00783DE1" w:rsidRPr="00783DE1" w:rsidTr="00783DE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6"/>
                    </w:rPr>
                    <w:t>2.</w:t>
                  </w: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 Öğrencilerle Hadi Anlat Bakalım Etkinliğinin Yapılması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Hadi Anlat Bakalım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Asuman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CANBAY,Eylem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ŞAHİN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2018-10-01/2019-05-31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11.Sınıf Türk Dili ve Edebiyatı müfredat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konuları,yöntem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ve tekniklerin belirlenmesi,</w:t>
                  </w:r>
                  <w:proofErr w:type="spell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dökümanların</w:t>
                  </w:r>
                  <w:proofErr w:type="spell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hazırlanması.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dotted" w:sz="6" w:space="0" w:color="CCCCCC"/>
                    <w:right w:val="single" w:sz="6" w:space="0" w:color="EEEEEE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783DE1" w:rsidRPr="00783DE1" w:rsidRDefault="00783DE1" w:rsidP="00783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</w:pPr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Toplantı yapılması Konu başlıklarının tespit edilmesi Çalışmalara başlanması Fiziki </w:t>
                  </w:r>
                  <w:proofErr w:type="gramStart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>mekanların</w:t>
                  </w:r>
                  <w:proofErr w:type="gramEnd"/>
                  <w:r w:rsidRPr="00783DE1">
                    <w:rPr>
                      <w:rFonts w:ascii="Verdana" w:eastAsia="Times New Roman" w:hAnsi="Verdana" w:cs="Times New Roman"/>
                      <w:color w:val="333333"/>
                      <w:sz w:val="16"/>
                      <w:szCs w:val="16"/>
                    </w:rPr>
                    <w:t xml:space="preserve"> saptanması. Faaliyetin gerçekleşmesi.</w:t>
                  </w:r>
                </w:p>
              </w:tc>
            </w:tr>
          </w:tbl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  <w:tr w:rsidR="00783DE1" w:rsidRPr="00783DE1" w:rsidTr="00783DE1">
        <w:tc>
          <w:tcPr>
            <w:tcW w:w="13617" w:type="dxa"/>
            <w:gridSpan w:val="4"/>
            <w:tcBorders>
              <w:bottom w:val="dotted" w:sz="6" w:space="0" w:color="CCCCCC"/>
            </w:tcBorders>
            <w:shd w:val="clear" w:color="auto" w:fill="999999"/>
            <w:noWrap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333333"/>
              </w:rPr>
              <w:t>Süreçler, Ürünler ve Hizmetler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EEEEEE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Alan/zümredeki eğitim, öğretim ve yönetime ilişkin süreçler nasıl kontrol ediliyor ve izleniyor?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EEEEEE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-Belirtilmedi-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EEEEEE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Zümremizdeki süreçler yapılan zümre toplantılarında personele yapılan görevlendirmeler ile izleniyor. ve </w:t>
            </w:r>
            <w:proofErr w:type="gram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değerlendiriliyor.Ayrıca</w:t>
            </w:r>
            <w:proofErr w:type="gram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zümre içi küçük toplantılarla daha da pekiştiriliyor.Bu yapılan iş ve işlemler idareye de bildiriliyor.İdareden görüş alınıyor.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EEEEEE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*Zümre toplantı tutanakları *Bilgilendirme toplantıları *iletişim kanalları(mesajlar) *Görevlendirme yazıları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83DE1" w:rsidRPr="00783DE1" w:rsidTr="00783DE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Alan/zümredeki eğitim, öğretim ve yönetime ilişkin süreçler nasıl </w:t>
            </w: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lastRenderedPageBreak/>
              <w:t>planlanıyor? </w:t>
            </w: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br/>
              <w:t>Süreçlerin planlanmasında ilgili taraflar (</w:t>
            </w:r>
            <w:r w:rsidRPr="00783DE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</w:rPr>
              <w:t>öğrenci, veli, sektör vb</w:t>
            </w: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) sürece dâhil ediliyor mu?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lastRenderedPageBreak/>
              <w:t>-Belirtilmedi-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Zümremizde eğitim, öğretim ve yönetime ilişkin süreçler </w:t>
            </w: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lastRenderedPageBreak/>
              <w:t xml:space="preserve">idare ile koordineli planlanıyor. Kurul kararları ve zümre öğretmenler toplantılarında bu süreçler kayıt altına alınıyor ve aynı şekilde </w:t>
            </w:r>
            <w:proofErr w:type="gram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uygulanıyor.Süreçlerin</w:t>
            </w:r>
            <w:proofErr w:type="gram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planlanmasında ilgili taraflar (öğrenci, veli) sürece doğal olarak dahil ediliyor.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lastRenderedPageBreak/>
              <w:t xml:space="preserve">*Zümre toplantı </w:t>
            </w: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lastRenderedPageBreak/>
              <w:t>tutanakları *Bilgilendirme toplantıları *iletişim kanalları(mesajlar) *Görevlendirme yazıları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83DE1" w:rsidRPr="00783DE1" w:rsidTr="00783DE1">
        <w:tc>
          <w:tcPr>
            <w:tcW w:w="13617" w:type="dxa"/>
            <w:gridSpan w:val="4"/>
            <w:tcBorders>
              <w:bottom w:val="dotted" w:sz="6" w:space="0" w:color="CCCCCC"/>
            </w:tcBorders>
            <w:shd w:val="clear" w:color="auto" w:fill="999999"/>
            <w:noWrap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333333"/>
              </w:rPr>
              <w:t>Çıktılar/Sonuçlar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İlgili taraflardan (</w:t>
            </w:r>
            <w:r w:rsidRPr="00783DE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</w:rPr>
              <w:t>öğrenci, veli, sektör vb</w:t>
            </w: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) gelen geri bildirimler ve hizmet kalitesi ölçümü sonucunda ulaşılan veriler sorunların çözümünde nasıl kullanılıyor?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-Belirtilmedi-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İlgili taraflardan (öğrenci, veli, sektör vb) gelen geri bildirimler ve hizmet kalitesi ölçümü sonucunda ulaşılan veriler sorunların çözümünde çeşitli toplantı ve görüşmelerle çözüme </w:t>
            </w:r>
            <w:proofErr w:type="gram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ulaştırılıyor.Daha</w:t>
            </w:r>
            <w:proofErr w:type="gram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iyiyi nasıl elde </w:t>
            </w:r>
            <w:proofErr w:type="spell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edebilirizin</w:t>
            </w:r>
            <w:proofErr w:type="spell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çabası içindeyiz.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*Veli Toplantıları *2017-2018 Eğitim- Öğretim yılı Öğretmenler Kurulu Toplantı Tutanağı.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DE1" w:rsidRPr="00783DE1" w:rsidTr="00783DE1"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83DE1" w:rsidRPr="00783DE1" w:rsidTr="00783DE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Alan/zümrenizdeki hizmet kalitesini nasıl ölçüyorsunuz?</w:t>
            </w:r>
          </w:p>
        </w:tc>
        <w:tc>
          <w:tcPr>
            <w:tcW w:w="1503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-Belirtilmedi-</w:t>
            </w:r>
          </w:p>
        </w:tc>
        <w:tc>
          <w:tcPr>
            <w:tcW w:w="5697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Zümrenizdeki hizmet </w:t>
            </w:r>
            <w:proofErr w:type="gramStart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kalitesini,öğretmenin</w:t>
            </w:r>
            <w:proofErr w:type="gramEnd"/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girdiği sınıflardaki akademik başarına bakarak,öğrencilerle yaptığı kültürel etkinliklere ve özverisine ,fedakarlığına, yaratıcı çalışmalarına bakarak ölçüyoruz.</w:t>
            </w:r>
          </w:p>
        </w:tc>
        <w:tc>
          <w:tcPr>
            <w:tcW w:w="2144" w:type="dxa"/>
            <w:tcBorders>
              <w:top w:val="single" w:sz="6" w:space="0" w:color="EEEEEE"/>
              <w:left w:val="single" w:sz="6" w:space="0" w:color="EEEEEE"/>
              <w:bottom w:val="dotted" w:sz="6" w:space="0" w:color="CCCCCC"/>
              <w:right w:val="single" w:sz="6" w:space="0" w:color="EEEEEE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783DE1" w:rsidRPr="00783DE1" w:rsidRDefault="00783DE1" w:rsidP="00783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783DE1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*Akademik sonuçlar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DE1" w:rsidRPr="00783DE1" w:rsidRDefault="00783DE1" w:rsidP="0078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2AE0" w:rsidRDefault="00752AE0"/>
    <w:sectPr w:rsidR="00752AE0" w:rsidSect="00783DE1">
      <w:pgSz w:w="16838" w:h="11906" w:orient="landscape" w:code="9"/>
      <w:pgMar w:top="567" w:right="81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83DE1"/>
    <w:rsid w:val="00752AE0"/>
    <w:rsid w:val="0078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783DE1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783D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degerlendirme.meb.gov.tr/index.php?pg=raporlariGoruntu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zdegerlendirme.meb.gov.tr/index.php?pg=raporlariGoruntu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zdegerlendirme.meb.gov.tr/index.php?pg=raporlariGoruntule" TargetMode="External"/><Relationship Id="rId5" Type="http://schemas.openxmlformats.org/officeDocument/2006/relationships/hyperlink" Target="http://ozdegerlendirme.meb.gov.tr/index.php?pg=raporlariGoruntul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ozdegerlendirme.meb.gov.tr/index.php?pg=raporlariGoruntul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1670</Words>
  <Characters>9520</Characters>
  <Application>Microsoft Office Word</Application>
  <DocSecurity>0</DocSecurity>
  <Lines>79</Lines>
  <Paragraphs>22</Paragraphs>
  <ScaleCrop>false</ScaleCrop>
  <Company>NouS/TncTR</Company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2</cp:revision>
  <dcterms:created xsi:type="dcterms:W3CDTF">2018-05-28T16:52:00Z</dcterms:created>
  <dcterms:modified xsi:type="dcterms:W3CDTF">2018-05-28T16:52:00Z</dcterms:modified>
</cp:coreProperties>
</file>